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4819"/>
        <w:gridCol w:w="1843"/>
        <w:gridCol w:w="708"/>
        <w:gridCol w:w="852"/>
      </w:tblGrid>
      <w:tr w:rsidR="00196BE0" w:rsidRPr="00A03A0C" w:rsidTr="00642BC9">
        <w:trPr>
          <w:trHeight w:val="20"/>
        </w:trPr>
        <w:tc>
          <w:tcPr>
            <w:tcW w:w="107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C714B" w:rsidRPr="00FC714B">
              <w:rPr>
                <w:rFonts w:ascii="Tahoma" w:hAnsi="Tahoma" w:cs="Tahoma"/>
                <w:color w:val="auto"/>
                <w:sz w:val="20"/>
                <w:szCs w:val="20"/>
              </w:rPr>
              <w:t>Аккумулятор мобильный, Li-ion, 5В, 3А, 30000 мАч, microUSB, индика</w:t>
            </w:r>
            <w:bookmarkStart w:id="0" w:name="_GoBack"/>
            <w:bookmarkEnd w:id="0"/>
            <w:r w:rsidR="00FC714B" w:rsidRPr="00FC714B">
              <w:rPr>
                <w:rFonts w:ascii="Tahoma" w:hAnsi="Tahoma" w:cs="Tahoma"/>
                <w:color w:val="auto"/>
                <w:sz w:val="20"/>
                <w:szCs w:val="20"/>
              </w:rPr>
              <w:t>тор заряда, фонарь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8C47C3" w:rsidRDefault="00580E57" w:rsidP="00AB1A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8C47C3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8C47C3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8C47C3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C47C3" w:rsidRPr="008C4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27.20.23.130 </w:t>
            </w:r>
            <w:r w:rsidR="008C47C3" w:rsidRPr="008C47C3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Батареи аккумуляторные литий-ионные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642BC9" w:rsidTr="00642B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8C47C3">
              <w:rPr>
                <w:rFonts w:ascii="Arial" w:eastAsiaTheme="majorEastAsia" w:hAnsi="Arial" w:cs="Arial"/>
                <w:b/>
                <w:bCs/>
                <w:color w:val="313232"/>
                <w:sz w:val="20"/>
                <w:szCs w:val="20"/>
              </w:rPr>
              <w:t xml:space="preserve">Аккумулятор мобильный, Li-ion, 5В, 3А, 30000 мАч, microUSB, индикатор заряда, фонарь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Тип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Мобильный аккумулятор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Pr="00642BC9">
              <w:rPr>
                <w:rFonts w:ascii="Tahoma" w:hAnsi="Tahoma" w:cs="Tahoma"/>
                <w:sz w:val="20"/>
                <w:szCs w:val="20"/>
              </w:rPr>
              <w:t>0.00</w:t>
            </w: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Время заряда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33</w:t>
            </w:r>
            <w:r>
              <w:rPr>
                <w:rFonts w:ascii="Tahoma" w:hAnsi="Tahoma" w:cs="Tahoma"/>
                <w:sz w:val="20"/>
                <w:szCs w:val="20"/>
              </w:rPr>
              <w:t xml:space="preserve"> ч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Индикатор уровня заряда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Сила тока на выходе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 xml:space="preserve"> 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Количество USB разъемов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Входной разъем micoUSB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Размер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160х100х21</w:t>
            </w:r>
            <w:r>
              <w:rPr>
                <w:rFonts w:ascii="Tahoma" w:hAnsi="Tahoma" w:cs="Tahoma"/>
                <w:sz w:val="20"/>
                <w:szCs w:val="20"/>
              </w:rPr>
              <w:t xml:space="preserve"> мм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Пластик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Цвет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Черный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Цвет дополнительный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Серый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 xml:space="preserve">Вес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628</w:t>
            </w:r>
            <w:r>
              <w:rPr>
                <w:rFonts w:ascii="Tahoma" w:hAnsi="Tahoma" w:cs="Tahoma"/>
                <w:sz w:val="20"/>
                <w:szCs w:val="20"/>
              </w:rPr>
              <w:t xml:space="preserve"> г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Тип батареи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Li-ion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Емкость батареи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30000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мАч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Напряжение батареи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В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Защита от короткого замыкания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Защита от перезаряда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C47C3" w:rsidRPr="00642BC9" w:rsidTr="00166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>Светодиоды - фонарь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47C3" w:rsidRPr="008C47C3" w:rsidRDefault="008C47C3" w:rsidP="008C47C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C47C3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47C3" w:rsidRPr="00642BC9" w:rsidRDefault="008C47C3" w:rsidP="008C47C3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42BC9" w:rsidRPr="00642BC9" w:rsidTr="006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BC9" w:rsidRPr="00642BC9" w:rsidRDefault="00642BC9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</w:pPr>
    </w:p>
    <w:p w:rsidR="006E3A13" w:rsidRPr="00B516DD" w:rsidRDefault="006E3A13" w:rsidP="006E3A13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6E3A13" w:rsidRPr="00B516DD" w:rsidRDefault="006E3A13" w:rsidP="006E3A13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6E3A13" w:rsidRPr="00B516DD" w:rsidRDefault="006E3A13" w:rsidP="006E3A13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6E3A13" w:rsidRPr="00B516DD" w:rsidRDefault="006E3A13" w:rsidP="006E3A13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Срок доставки и сборки: в соответствии с графиком поставки.</w:t>
      </w:r>
    </w:p>
    <w:p w:rsidR="006E3A13" w:rsidRPr="00B516DD" w:rsidRDefault="006E3A13" w:rsidP="006E3A13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г. Петрозаводск, </w:t>
      </w:r>
      <w:r>
        <w:rPr>
          <w:rFonts w:ascii="Tahoma" w:hAnsi="Tahoma" w:cs="Tahoma"/>
          <w:sz w:val="20"/>
          <w:szCs w:val="20"/>
        </w:rPr>
        <w:t>ул.</w:t>
      </w:r>
      <w:r w:rsidRPr="004B66E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Онежской флотилии, 16</w:t>
      </w:r>
    </w:p>
    <w:p w:rsidR="00796224" w:rsidRDefault="00796224">
      <w:r>
        <w:br w:type="page"/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6662"/>
        <w:gridCol w:w="708"/>
        <w:gridCol w:w="852"/>
      </w:tblGrid>
      <w:tr w:rsidR="00CF38A2" w:rsidRPr="00A03A0C" w:rsidTr="002B5F1A">
        <w:trPr>
          <w:trHeight w:val="20"/>
        </w:trPr>
        <w:tc>
          <w:tcPr>
            <w:tcW w:w="107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38A2" w:rsidRDefault="00CF38A2" w:rsidP="002B5F1A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CF38A2" w:rsidRDefault="00CF38A2" w:rsidP="002B5F1A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CF38A2" w:rsidRPr="00A03A0C" w:rsidRDefault="00CF38A2" w:rsidP="002B5F1A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CF38A2" w:rsidRPr="00A03A0C" w:rsidRDefault="00CF38A2" w:rsidP="002B5F1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Полное наименование объекта закупки: </w:t>
            </w:r>
            <w:r w:rsidR="00796224">
              <w:rPr>
                <w:rFonts w:ascii="Tahoma" w:hAnsi="Tahoma" w:cs="Tahoma"/>
                <w:sz w:val="20"/>
                <w:szCs w:val="20"/>
              </w:rPr>
              <w:t>Программное обеспечение</w:t>
            </w: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B7A28" w:rsidRPr="008B7A28">
              <w:rPr>
                <w:rFonts w:ascii="Tahoma" w:hAnsi="Tahoma" w:cs="Tahoma"/>
                <w:color w:val="auto"/>
                <w:sz w:val="20"/>
                <w:szCs w:val="20"/>
              </w:rPr>
              <w:t>26.20.11.110</w:t>
            </w:r>
            <w:r w:rsidR="00796224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C8623B"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«ПКС-Водоканал»</w:t>
            </w: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CF38A2" w:rsidRPr="00A03A0C" w:rsidRDefault="00CF38A2" w:rsidP="002B5F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CF38A2" w:rsidRPr="00642BC9" w:rsidTr="002B5F1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38A2" w:rsidRPr="00642BC9" w:rsidRDefault="00CF38A2" w:rsidP="002B5F1A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38A2" w:rsidRPr="00642BC9" w:rsidRDefault="00CF38A2" w:rsidP="002B5F1A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38A2" w:rsidRPr="00642BC9" w:rsidRDefault="00CF38A2" w:rsidP="002B5F1A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38A2" w:rsidRPr="00642BC9" w:rsidRDefault="00CF38A2" w:rsidP="002B5F1A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38A2" w:rsidRPr="00642BC9" w:rsidRDefault="00CF38A2" w:rsidP="002B5F1A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CA14AD" w:rsidRPr="00642BC9" w:rsidTr="004D33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0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14AD" w:rsidRPr="00642BC9" w:rsidRDefault="00CA14AD" w:rsidP="002B5F1A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14AD" w:rsidRPr="00642BC9" w:rsidRDefault="00CA14AD" w:rsidP="002B5F1A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8B7A28">
              <w:rPr>
                <w:rFonts w:ascii="Arial" w:eastAsiaTheme="majorEastAsia" w:hAnsi="Arial" w:cs="Arial"/>
                <w:b/>
                <w:bCs/>
                <w:color w:val="313232"/>
                <w:sz w:val="20"/>
                <w:szCs w:val="20"/>
              </w:rPr>
              <w:t>Промышленный управляемый коммутатор 2 уровня с 10 портами 10/100/1000Base-T и 2 портами 1000Base-X SFP  (зак.DIS-200G-12S)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6638" w:type="dxa"/>
              <w:tblLayout w:type="fixed"/>
              <w:tblLook w:val="04A0" w:firstRow="1" w:lastRow="0" w:firstColumn="1" w:lastColumn="0" w:noHBand="0" w:noVBand="1"/>
            </w:tblPr>
            <w:tblGrid>
              <w:gridCol w:w="1840"/>
              <w:gridCol w:w="183"/>
              <w:gridCol w:w="4615"/>
            </w:tblGrid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Процессор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Vitesse VSC7425 (416 МГц)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Оперативная память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128 МБ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Flash-память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32 МБ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Интерфейсы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10 портов 10/100/1000Base-T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2 порта 1000Base-X SFP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Консольный порт с разъемом RJ-45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Релейный выход 1 А / 24 В для оповещения о сбое питания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Индикаторы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PWR 1/2/3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ALM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SYS</w:t>
                  </w:r>
                </w:p>
              </w:tc>
            </w:tr>
            <w:tr w:rsidR="004D33B2" w:rsidRPr="00FC714B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>• Link/Activity/Speed (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на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 xml:space="preserve"> 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порт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>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Кнопки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Кнопка Reset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Разъем питания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DC: клеммный блок для подключения до двух независимых источников питания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vertAlign w:val="superscript"/>
                    </w:rPr>
                    <w:t>1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 xml:space="preserve"> (от 12 В до 48 В DC)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AC: 4 pin power mini-DIN PD-40VS (для подключения адаптера питания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vertAlign w:val="superscript"/>
                    </w:rPr>
                    <w:t>1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 xml:space="preserve"> со штекером PDP-40)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Металлический корпус (стандарт IP30)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Функционал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Стандарты и функции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IEEE 802.3 10Base-T (медная витая пара)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IEEE 802.3u 100Base-TX (медная витая пара)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IEEE 802.3ab 1000Base-T (медная витая пара)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IEEE 802.3z 1000Base-X</w:t>
                  </w:r>
                </w:p>
              </w:tc>
            </w:tr>
            <w:tr w:rsidR="004D33B2" w:rsidRPr="00FC714B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>• IEEE 802.3az Energy Efficient Ethernet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Управление потоком IEEE 802.3x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Автоматическое определение MDI/MDIX на всех медных портах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Производительность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Коммутационная матрица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24 Гбит/с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Метод коммутации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Store-and-forward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Размер таблицы MAC-адресов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8K записей</w:t>
                  </w:r>
                </w:p>
              </w:tc>
            </w:tr>
            <w:tr w:rsidR="004D33B2" w:rsidRPr="004D33B2" w:rsidTr="004D33B2">
              <w:trPr>
                <w:trHeight w:val="9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lastRenderedPageBreak/>
                    <w:t>Макс. скорость перенаправления 64-байтных пакетов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17,85 Mpps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Буфер пакетов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512 кБ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Jumbo-фрейм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9 600 байт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Программное обеспечение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Функции уровня 2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Управление потоком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- 802.3x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Предотвращение блокировок HOL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IGMP Snooping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IGMP v1/v2</w:t>
                  </w:r>
                </w:p>
              </w:tc>
            </w:tr>
            <w:tr w:rsidR="004D33B2" w:rsidRPr="004D33B2" w:rsidTr="004D33B2">
              <w:trPr>
                <w:trHeight w:val="345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IGMP v3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Поддержка 64 групп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IGMP Snooping Querier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MLD Snooping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MLD v1</w:t>
                  </w:r>
                </w:p>
              </w:tc>
            </w:tr>
            <w:tr w:rsidR="004D33B2" w:rsidRPr="004D33B2" w:rsidTr="004D33B2">
              <w:trPr>
                <w:trHeight w:val="345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MLD v2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Поддержка 64 групп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MLD Snooping Querier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Link aggregation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- 802.3ad</w:t>
                  </w:r>
                </w:p>
              </w:tc>
            </w:tr>
            <w:tr w:rsidR="004D33B2" w:rsidRPr="004D33B2" w:rsidTr="004D33B2">
              <w:trPr>
                <w:trHeight w:val="9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Макс. 6 групп на устройство/8 портов на группу</w:t>
                  </w:r>
                </w:p>
              </w:tc>
            </w:tr>
            <w:tr w:rsidR="004D33B2" w:rsidRPr="00FC714B" w:rsidTr="004D33B2">
              <w:trPr>
                <w:trHeight w:val="9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 xml:space="preserve">• 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Поддержка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 xml:space="preserve"> Ethernet Ring Protection Switching (ERPS, ITU-T G.8032)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Loopback Detection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LLDP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Зеркалирование портов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Поддержка 1 группы зеркалирования</w:t>
                  </w:r>
                </w:p>
              </w:tc>
            </w:tr>
            <w:tr w:rsidR="004D33B2" w:rsidRPr="00FC714B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 xml:space="preserve">   - 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Режимы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>: One-to-One, Many-to-One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Статистика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Tx Ok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Tx Error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Rx Ok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Rx Error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Spanning Tree Protocol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- 802.1D STP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- 802.1w RSTP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- 802.1s MSTP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VLAN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802.1Q Tagged VLAN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VLAN на основе портов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Auto Surveillance VLAN 2.0 (ASV2.0)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Voice VLAN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Asymmetric VLAN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Группы VLAN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- 128 групп VLAN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Макс. 4094 VLAN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GVRP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Качество обслуживания (QoS)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CoS на основе: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Порта коммутатора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Очередей приоритетов 802.1p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ToS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IP Precedence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Управление полосой пропускания</w:t>
                  </w:r>
                </w:p>
              </w:tc>
            </w:tr>
            <w:tr w:rsidR="004D33B2" w:rsidRPr="004D33B2" w:rsidTr="004D33B2">
              <w:trPr>
                <w:trHeight w:val="12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На основе порта (входящее, с минимальным шагом до 64 Кбит/с)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Обработка очередей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Strict Priority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Weighted Round Robin (WRR)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4 очереди на порт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AAA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Управление доступом на основе Web (WAC)</w:t>
                  </w:r>
                </w:p>
              </w:tc>
            </w:tr>
            <w:tr w:rsidR="004D33B2" w:rsidRPr="004D33B2" w:rsidTr="004D33B2">
              <w:trPr>
                <w:trHeight w:val="345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Аутентификация 802.1X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RADIUS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Безопасность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D-Link Safeguard Engine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Сегментация трафика</w:t>
                  </w:r>
                </w:p>
              </w:tc>
            </w:tr>
            <w:tr w:rsidR="004D33B2" w:rsidRPr="004D33B2" w:rsidTr="004D33B2">
              <w:trPr>
                <w:trHeight w:val="12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Защита от широковещательного/многоадресного/ одноадресного шторма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Предотвращение атак DoS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SSL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Port Security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OAM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Диагностика кабеля</w:t>
                  </w:r>
                </w:p>
              </w:tc>
            </w:tr>
            <w:tr w:rsidR="004D33B2" w:rsidRPr="004D33B2" w:rsidTr="004D33B2">
              <w:trPr>
                <w:trHeight w:val="345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Dying Gasp</w:t>
                  </w: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</w:tr>
            <w:tr w:rsidR="004D33B2" w:rsidRPr="004D33B2" w:rsidTr="004D33B2">
              <w:trPr>
                <w:trHeight w:val="15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Функция цифрового контроля параметров производительности трансивера DDM (Digital Diagnosics Monitoring)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Управление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Web-интерфейс (поддержка IPv4/IPv6)</w:t>
                  </w:r>
                </w:p>
              </w:tc>
            </w:tr>
            <w:tr w:rsidR="004D33B2" w:rsidRPr="00FC714B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>• D-Link Network Assistant (DNA)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Интерфейс командной строки (CLI)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SNTP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SNMP v1/v2c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SNMP v3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SNMP Trap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Telnet-сервер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Системный журнал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DHCP-клиент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TFTP-клиент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LLDP</w:t>
                  </w:r>
                </w:p>
              </w:tc>
            </w:tr>
            <w:tr w:rsidR="004D33B2" w:rsidRPr="00FC714B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  <w:lang w:val="en-US"/>
                    </w:rPr>
                    <w:t>• D-Link Discovery Protocol (DDP)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  <w:lang w:val="en-US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Поддержка нескольких версий ПО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Поддержка нескольких версий конфигураций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Технология Green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Экономия электроэнергии за счет: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Определения статуса соединения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Выключения индикаторов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Выключения портов</w:t>
                  </w:r>
                </w:p>
              </w:tc>
            </w:tr>
            <w:tr w:rsidR="004D33B2" w:rsidRPr="004D33B2" w:rsidTr="004D33B2">
              <w:trPr>
                <w:trHeight w:val="6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  - Использования спящего режима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MIB/RFC</w:t>
                  </w: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RFC768 UDP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RFC791 IP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RFC792 ICMP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RFC793 TCP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RFC826 ARP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RFC1213 MIB II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RFC1493 Bridage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RFC1907 SNMPv2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RFC2668 802.3 MAU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RFC4133 Entity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RFC4363 IEEE 802.1p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ZoneDefense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6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Private MIB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Физические параметры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Размеры (Д x Ш x В)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210 x 171,2 x 48 мм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Вес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1,63 кг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Условия эксплуатации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Питание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12-48 В DC (с возможностью подключения до двух источников питания (не входят в комплект поставки))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Адаптер питания (не входит в комплект поставки):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- Вход: 100-240 В AC, 50/60 Гц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 - Выход: 12 В DC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Потребляемая мощность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В режиме ожидания: 5,94 Вт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Максимальная потребляемая мощность: 10,26 Вт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lastRenderedPageBreak/>
                    <w:t>Тепловыделение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35,01 БТЕ/час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MTBF (часы)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276 773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Уровень шума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0 дБ</w:t>
                  </w:r>
                </w:p>
              </w:tc>
            </w:tr>
            <w:tr w:rsidR="004D33B2" w:rsidRPr="004D33B2" w:rsidTr="004D33B2">
              <w:trPr>
                <w:trHeight w:val="9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Защита от статического электричества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Поддержка защиты от статического электричества на медных портах (стандарт IEC61000-4-5)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Система вентиляции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Пассивная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Температура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Рабочая: от -40 до 65 °C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Хранения: от -40 до 85 °C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Влажность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При эксплуатации: от 0% до 95% без конденсата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При хранении: от 0% до 95% без конденсата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Комплект поставки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 xml:space="preserve">• Коммутатор 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Консольный кабель с разъемом RJ-45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Комплект для монтажа на стену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Комплект для установки на DIN-рейку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Краткое руководство по установке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Компакт-диск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663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CCCCCC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Прочее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EMI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CE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FCC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BSMI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</w:p>
              </w:tc>
              <w:tc>
                <w:tcPr>
                  <w:tcW w:w="4798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C-Tick</w:t>
                  </w:r>
                </w:p>
              </w:tc>
            </w:tr>
            <w:tr w:rsidR="004D33B2" w:rsidRPr="004D33B2" w:rsidTr="004D33B2">
              <w:trPr>
                <w:trHeight w:val="300"/>
              </w:trPr>
              <w:tc>
                <w:tcPr>
                  <w:tcW w:w="18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b/>
                      <w:bCs/>
                      <w:sz w:val="22"/>
                      <w:szCs w:val="22"/>
                      <w:bdr w:val="none" w:sz="0" w:space="0" w:color="auto"/>
                    </w:rPr>
                    <w:t>Безопасность</w:t>
                  </w:r>
                </w:p>
              </w:tc>
              <w:tc>
                <w:tcPr>
                  <w:tcW w:w="4798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D33B2" w:rsidRPr="004D33B2" w:rsidRDefault="004D33B2" w:rsidP="004D33B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4D33B2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• UL</w:t>
                  </w:r>
                </w:p>
              </w:tc>
            </w:tr>
          </w:tbl>
          <w:p w:rsidR="00CA14AD" w:rsidRPr="00CC3581" w:rsidRDefault="00CA14AD" w:rsidP="002B5F1A">
            <w:pPr>
              <w:spacing w:after="0"/>
              <w:jc w:val="left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14AD" w:rsidRPr="00642BC9" w:rsidRDefault="00CA14AD" w:rsidP="002B5F1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2BC9">
              <w:rPr>
                <w:rFonts w:ascii="Tahoma" w:hAnsi="Tahoma" w:cs="Tahoma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14AD" w:rsidRPr="00642BC9" w:rsidRDefault="00CA14AD" w:rsidP="002B5F1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642BC9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CF38A2" w:rsidRPr="00642BC9" w:rsidTr="002B5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F38A2" w:rsidRPr="00642BC9" w:rsidRDefault="00CF38A2" w:rsidP="002B5F1A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CF38A2" w:rsidRDefault="00CF38A2" w:rsidP="00CF38A2">
      <w:pPr>
        <w:spacing w:after="0"/>
        <w:jc w:val="left"/>
      </w:pPr>
    </w:p>
    <w:p w:rsidR="00CF38A2" w:rsidRPr="00B516DD" w:rsidRDefault="00CF38A2" w:rsidP="00CF38A2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CF38A2" w:rsidRPr="00DA5369" w:rsidRDefault="00CF38A2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sectPr w:rsidR="00CF38A2" w:rsidRPr="00DA5369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FB7" w:rsidRDefault="00774FB7" w:rsidP="00196BE0">
      <w:pPr>
        <w:spacing w:after="0"/>
      </w:pPr>
      <w:r>
        <w:separator/>
      </w:r>
    </w:p>
  </w:endnote>
  <w:endnote w:type="continuationSeparator" w:id="0">
    <w:p w:rsidR="00774FB7" w:rsidRDefault="00774FB7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F30" w:rsidRDefault="00D3177B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FC714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FB7" w:rsidRDefault="00774FB7" w:rsidP="00196BE0">
      <w:pPr>
        <w:spacing w:after="0"/>
      </w:pPr>
      <w:r>
        <w:separator/>
      </w:r>
    </w:p>
  </w:footnote>
  <w:footnote w:type="continuationSeparator" w:id="0">
    <w:p w:rsidR="00774FB7" w:rsidRDefault="00774FB7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C018A"/>
    <w:rsid w:val="002F066F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D33B2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56B95"/>
    <w:rsid w:val="006627C0"/>
    <w:rsid w:val="00667F81"/>
    <w:rsid w:val="00675A07"/>
    <w:rsid w:val="00683812"/>
    <w:rsid w:val="006B5DC2"/>
    <w:rsid w:val="006C525F"/>
    <w:rsid w:val="006E3A13"/>
    <w:rsid w:val="006F271E"/>
    <w:rsid w:val="0070013C"/>
    <w:rsid w:val="00722A25"/>
    <w:rsid w:val="007257E1"/>
    <w:rsid w:val="0073724A"/>
    <w:rsid w:val="00770805"/>
    <w:rsid w:val="00774FB7"/>
    <w:rsid w:val="0078171F"/>
    <w:rsid w:val="00790ABE"/>
    <w:rsid w:val="00796224"/>
    <w:rsid w:val="007A086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B7A28"/>
    <w:rsid w:val="008C3E39"/>
    <w:rsid w:val="008C47C3"/>
    <w:rsid w:val="00925299"/>
    <w:rsid w:val="00943A0A"/>
    <w:rsid w:val="009523E5"/>
    <w:rsid w:val="009853C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90975"/>
    <w:rsid w:val="00AB1A2E"/>
    <w:rsid w:val="00AB5FAE"/>
    <w:rsid w:val="00AD1954"/>
    <w:rsid w:val="00AF49F8"/>
    <w:rsid w:val="00B42793"/>
    <w:rsid w:val="00B516DD"/>
    <w:rsid w:val="00B73BC8"/>
    <w:rsid w:val="00B771DC"/>
    <w:rsid w:val="00B8026D"/>
    <w:rsid w:val="00B939C4"/>
    <w:rsid w:val="00BF0F0E"/>
    <w:rsid w:val="00BF78F4"/>
    <w:rsid w:val="00C65095"/>
    <w:rsid w:val="00C66BB2"/>
    <w:rsid w:val="00C8623B"/>
    <w:rsid w:val="00C866C9"/>
    <w:rsid w:val="00CA14AD"/>
    <w:rsid w:val="00CB5255"/>
    <w:rsid w:val="00CC3581"/>
    <w:rsid w:val="00CC728D"/>
    <w:rsid w:val="00CD1EEE"/>
    <w:rsid w:val="00CD4E89"/>
    <w:rsid w:val="00CF38A2"/>
    <w:rsid w:val="00CF6651"/>
    <w:rsid w:val="00D158B9"/>
    <w:rsid w:val="00D3177B"/>
    <w:rsid w:val="00D3194C"/>
    <w:rsid w:val="00D47AA5"/>
    <w:rsid w:val="00D54632"/>
    <w:rsid w:val="00DA5369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2D"/>
    <w:rsid w:val="00E27CC5"/>
    <w:rsid w:val="00E30B43"/>
    <w:rsid w:val="00E96045"/>
    <w:rsid w:val="00E97350"/>
    <w:rsid w:val="00EB6ECD"/>
    <w:rsid w:val="00ED7AC2"/>
    <w:rsid w:val="00EE02B3"/>
    <w:rsid w:val="00EE137A"/>
    <w:rsid w:val="00F24CE5"/>
    <w:rsid w:val="00F31FC5"/>
    <w:rsid w:val="00F436F4"/>
    <w:rsid w:val="00F774B7"/>
    <w:rsid w:val="00F97F43"/>
    <w:rsid w:val="00FC714B"/>
    <w:rsid w:val="00FE1984"/>
    <w:rsid w:val="00FE5177"/>
    <w:rsid w:val="00FF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AFB8C-7236-480C-B3C0-510EEB39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C35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  <w:style w:type="character" w:customStyle="1" w:styleId="10">
    <w:name w:val="Заголовок 1 Знак"/>
    <w:basedOn w:val="a0"/>
    <w:link w:val="1"/>
    <w:uiPriority w:val="9"/>
    <w:rsid w:val="00CC3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Игорь Каява</cp:lastModifiedBy>
  <cp:revision>5</cp:revision>
  <cp:lastPrinted>2018-12-17T08:13:00Z</cp:lastPrinted>
  <dcterms:created xsi:type="dcterms:W3CDTF">2019-10-24T05:04:00Z</dcterms:created>
  <dcterms:modified xsi:type="dcterms:W3CDTF">2019-10-24T05:19:00Z</dcterms:modified>
</cp:coreProperties>
</file>